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6C2840">
        <w:rPr>
          <w:rFonts w:ascii="Times New Roman" w:eastAsia="Times New Roman" w:hAnsi="Times New Roman" w:cs="Times New Roman"/>
          <w:b/>
          <w:sz w:val="24"/>
          <w:szCs w:val="28"/>
        </w:rPr>
        <w:t>Литературное чтение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0" w:rsidRPr="005E0AF7" w:rsidRDefault="005E0AF7" w:rsidP="007D5D9B">
            <w:pPr>
              <w:jc w:val="both"/>
              <w:rPr>
                <w:rFonts w:ascii="Times New Roman" w:hAnsi="Times New Roman"/>
                <w:sz w:val="24"/>
              </w:rPr>
            </w:pPr>
            <w:r w:rsidRPr="006C2840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6C2840" w:rsidRPr="006C2840">
              <w:rPr>
                <w:rFonts w:ascii="Times New Roman" w:hAnsi="Times New Roman"/>
                <w:sz w:val="24"/>
              </w:rPr>
              <w:t>Литературное чтение</w:t>
            </w:r>
            <w:r w:rsidRPr="006C2840">
              <w:rPr>
                <w:rFonts w:ascii="Times New Roman" w:hAnsi="Times New Roman"/>
                <w:sz w:val="24"/>
              </w:rPr>
              <w:t xml:space="preserve">» 1-4 классов составлена на основе требований ФГОС НОО 2021 года. </w:t>
            </w:r>
            <w:r w:rsidRPr="007D5D9B">
              <w:rPr>
                <w:rFonts w:ascii="Times New Roman" w:hAnsi="Times New Roman"/>
                <w:color w:val="262626" w:themeColor="text1" w:themeTint="D9"/>
                <w:sz w:val="24"/>
              </w:rPr>
      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      </w:r>
            <w:proofErr w:type="spellStart"/>
            <w:r w:rsidRPr="007D5D9B">
              <w:rPr>
                <w:rFonts w:ascii="Times New Roman" w:hAnsi="Times New Roman"/>
                <w:color w:val="262626" w:themeColor="text1" w:themeTint="D9"/>
                <w:sz w:val="24"/>
              </w:rPr>
              <w:t>В.П.Канакиной</w:t>
            </w:r>
            <w:proofErr w:type="spellEnd"/>
            <w:r w:rsidRPr="007D5D9B">
              <w:rPr>
                <w:rFonts w:ascii="Times New Roman" w:hAnsi="Times New Roman"/>
                <w:color w:val="262626" w:themeColor="text1" w:themeTint="D9"/>
                <w:sz w:val="24"/>
              </w:rPr>
              <w:t xml:space="preserve">, </w:t>
            </w:r>
            <w:proofErr w:type="spellStart"/>
            <w:r w:rsidRPr="007D5D9B">
              <w:rPr>
                <w:rFonts w:ascii="Times New Roman" w:hAnsi="Times New Roman"/>
                <w:color w:val="262626" w:themeColor="text1" w:themeTint="D9"/>
                <w:sz w:val="24"/>
              </w:rPr>
              <w:t>В.П.Горецкого</w:t>
            </w:r>
            <w:proofErr w:type="spellEnd"/>
            <w:r w:rsidRPr="007D5D9B">
              <w:rPr>
                <w:rFonts w:ascii="Times New Roman" w:hAnsi="Times New Roman"/>
                <w:color w:val="262626" w:themeColor="text1" w:themeTint="D9"/>
                <w:sz w:val="24"/>
              </w:rPr>
              <w:t xml:space="preserve">, </w:t>
            </w:r>
            <w:proofErr w:type="spellStart"/>
            <w:r w:rsidRPr="007D5D9B">
              <w:rPr>
                <w:rFonts w:ascii="Times New Roman" w:hAnsi="Times New Roman"/>
                <w:color w:val="262626" w:themeColor="text1" w:themeTint="D9"/>
                <w:sz w:val="24"/>
              </w:rPr>
              <w:t>М,В.Бойкина</w:t>
            </w:r>
            <w:proofErr w:type="spellEnd"/>
            <w:r w:rsidRPr="007D5D9B">
              <w:rPr>
                <w:rFonts w:ascii="Times New Roman" w:hAnsi="Times New Roman"/>
                <w:color w:val="262626" w:themeColor="text1" w:themeTint="D9"/>
                <w:sz w:val="24"/>
              </w:rPr>
              <w:t xml:space="preserve"> и др.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7442BD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учебного предмета «Литературное чтение»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</w:t>
            </w:r>
            <w:r w:rsidR="006C2840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ей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="006C2840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цели и задач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0" w:rsidRPr="006C2840" w:rsidRDefault="006C2840" w:rsidP="006C2840">
            <w:pPr>
              <w:pStyle w:val="a3"/>
              <w:tabs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Приоритетная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цель</w:t>
            </w:r>
            <w:r w:rsidRPr="006C2840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литературному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чтению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новление грамотного читателя, мотивированного к использованию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читательской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деятельности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как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средства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самообразования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8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 саморазвития, осознающего роль чтения в успешности обуче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повседневной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жизни,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эмоционально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откликающегося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прос</w:t>
            </w:r>
            <w:bookmarkStart w:id="0" w:name="_GoBack"/>
            <w:bookmarkEnd w:id="0"/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лушанное или прочитанное произведение. Приобретённые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младшими школьниками знания, полученный опыт решения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также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сформированность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универсальных действий в процессе изучения предмета «Литера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турное чтение» станут фундаментом обучения в основном звене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школы,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также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будут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востребованы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жизни.</w:t>
            </w:r>
          </w:p>
          <w:p w:rsidR="006C2840" w:rsidRPr="006C2840" w:rsidRDefault="006C2840" w:rsidP="006C2840">
            <w:pPr>
              <w:pStyle w:val="a3"/>
              <w:tabs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Достижение заявленной цели определяется особенностями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курса литературного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чтения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решением следующих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задач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: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у младших школьников положительной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мотивации к систематическому чтению и слушанию художе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ственной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литературы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творчества;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11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достижение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продолжения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уровня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общего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речевого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развития;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осознание значимости художественной литературы и произведений устного народного творчества для всестороннего развития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личности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человека;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1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первоначальное представление о многообразии жанров художественных произведений и произведений устного народного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творчества;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овладение элементарными умениями анализа и интерпре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тации текста, осознанного использования при анализе текста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понятий: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прозаическая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стихотворная речь; жанровое разнообразие произведений (общее пред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ставление о жанрах); устное народное творчество, малые жанры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фольклора (считалки, пословицы, поговорки, загадки, фольклорная сказка); басня (мораль, идея, персонажи); литературная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сказка,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автор;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литературный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герой;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характер; тема; идея; заголовок и содержание; композиция; сюжет;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эпизод,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смысловые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части;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стихотворение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(ритм,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рифма);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ства художественной выразительности (сравнение, эпитет,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lastRenderedPageBreak/>
              <w:t>оли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цетворение);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7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овладение техникой смыслового чтения вслух (правильным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плавным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чтением,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позволяющим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понимать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смысл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танного,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адекватно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воспринимать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чтение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слушателями).</w:t>
            </w:r>
          </w:p>
          <w:p w:rsidR="005E0AF7" w:rsidRPr="006C2840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40">
              <w:rPr>
                <w:rFonts w:ascii="Times New Roman" w:hAnsi="Times New Roman"/>
                <w:sz w:val="24"/>
                <w:szCs w:val="24"/>
              </w:rPr>
              <w:t>миром и дальнейшему успешному образованию.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BD" w:rsidRPr="007442BD" w:rsidRDefault="005E0AF7" w:rsidP="007442BD">
            <w:pPr>
              <w:rPr>
                <w:rFonts w:ascii="Times New Roman" w:hAnsi="Times New Roman"/>
                <w:sz w:val="24"/>
                <w:szCs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7442BD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7442BD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Литературное чтение</w:t>
            </w:r>
            <w:r w:rsidR="007442BD" w:rsidRPr="007442BD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»</w:t>
            </w:r>
            <w:r w:rsidR="007442BD" w:rsidRPr="007442BD">
              <w:rPr>
                <w:rFonts w:ascii="Times New Roman" w:hAnsi="Times New Roman"/>
                <w:sz w:val="24"/>
                <w:szCs w:val="24"/>
              </w:rPr>
              <w:t xml:space="preserve"> на уровне начального общего образования</w:t>
            </w:r>
          </w:p>
          <w:p w:rsidR="005E0AF7" w:rsidRPr="005E0AF7" w:rsidRDefault="005E0AF7" w:rsidP="007442B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7D5D9B" w:rsidRDefault="006C2840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262626" w:themeColor="text1" w:themeTint="D9"/>
                <w:sz w:val="36"/>
                <w:szCs w:val="20"/>
              </w:rPr>
            </w:pPr>
            <w:r w:rsidRPr="007D5D9B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0"/>
              </w:rPr>
              <w:t xml:space="preserve">Освоение программы по предмету «Литературное чтение» в 1 классе начинается вводным интегрированным курсом «Обучение грамоте»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7442BD" w:rsidRDefault="007442BD"/>
    <w:sectPr w:rsidR="0074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5659F"/>
    <w:multiLevelType w:val="hybridMultilevel"/>
    <w:tmpl w:val="B900C6F8"/>
    <w:lvl w:ilvl="0" w:tplc="04190011">
      <w:start w:val="1"/>
      <w:numFmt w:val="decimal"/>
      <w:lvlText w:val="%1)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5E0AF7"/>
    <w:rsid w:val="006C2840"/>
    <w:rsid w:val="007442BD"/>
    <w:rsid w:val="007D5D9B"/>
    <w:rsid w:val="008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303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6C2840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C284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6C284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6</cp:revision>
  <dcterms:created xsi:type="dcterms:W3CDTF">2022-08-23T20:52:00Z</dcterms:created>
  <dcterms:modified xsi:type="dcterms:W3CDTF">2022-12-05T13:42:00Z</dcterms:modified>
</cp:coreProperties>
</file>